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B9507" w14:textId="77777777" w:rsidR="00A371B4" w:rsidRPr="008642EC" w:rsidRDefault="00A371B4" w:rsidP="00A371B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6A11B2A" w14:textId="77777777" w:rsidR="00A371B4" w:rsidRPr="00992C7B" w:rsidRDefault="00A371B4" w:rsidP="00A371B4">
      <w:pPr>
        <w:pStyle w:val="BasicParagraph"/>
        <w:suppressAutoHyphens/>
        <w:spacing w:line="240" w:lineRule="auto"/>
        <w:rPr>
          <w:rFonts w:ascii="Times New Roman" w:hAnsi="Times New Roman" w:cs="Times New Roman"/>
          <w:b/>
          <w:bCs/>
          <w:color w:val="000000" w:themeColor="text1"/>
          <w:sz w:val="12"/>
          <w:szCs w:val="12"/>
        </w:rPr>
      </w:pPr>
    </w:p>
    <w:p w14:paraId="3D9BEA22" w14:textId="77777777" w:rsidR="00A371B4" w:rsidRPr="00582653" w:rsidRDefault="00A371B4" w:rsidP="00A371B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171E5F5" w14:textId="77777777" w:rsidR="00A371B4" w:rsidRDefault="00A371B4" w:rsidP="00A371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98FA60C" w14:textId="77777777" w:rsidR="00A371B4" w:rsidRDefault="00A371B4" w:rsidP="00A371B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6E1DD20" w14:textId="77777777" w:rsidR="00A371B4" w:rsidRPr="00582653" w:rsidRDefault="00A371B4" w:rsidP="00A371B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ABAF9E4" wp14:editId="4211496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1ECC209" w14:textId="0CCB7EA3" w:rsidR="00A371B4" w:rsidRDefault="00A371B4" w:rsidP="00A371B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action plan review completed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2DC8998" w14:textId="77777777" w:rsidR="00A371B4" w:rsidRDefault="00A371B4" w:rsidP="00A371B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1975A25" w14:textId="77777777" w:rsidR="00A371B4" w:rsidRPr="00582653" w:rsidRDefault="00A371B4" w:rsidP="00A371B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66A13B0" w14:textId="77777777" w:rsidR="00A371B4" w:rsidRPr="00582653" w:rsidRDefault="00A371B4" w:rsidP="00A371B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E81FD08" w14:textId="77777777" w:rsidR="00A371B4" w:rsidRPr="008642EC" w:rsidRDefault="00A371B4" w:rsidP="00A371B4">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BD521A7" w14:textId="77777777" w:rsidR="00A371B4" w:rsidRPr="008642EC" w:rsidRDefault="00A371B4" w:rsidP="00A371B4">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A78E65A" w14:textId="77777777" w:rsidR="00A371B4" w:rsidRPr="00582653" w:rsidRDefault="00A371B4" w:rsidP="00A371B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B29C6A4" w14:textId="77777777" w:rsidR="00A371B4" w:rsidRPr="008642EC" w:rsidRDefault="00A371B4" w:rsidP="00A371B4">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CB6410A" w14:textId="77777777" w:rsidR="00A371B4" w:rsidRPr="008642EC" w:rsidRDefault="00A371B4" w:rsidP="00A371B4">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EA1710" w14:textId="77777777" w:rsidR="00A371B4" w:rsidRPr="00992C7B" w:rsidRDefault="00A371B4" w:rsidP="00A371B4">
      <w:pPr>
        <w:pStyle w:val="BasicParagraph"/>
        <w:suppressAutoHyphens/>
        <w:spacing w:line="240" w:lineRule="auto"/>
        <w:ind w:left="1440"/>
        <w:rPr>
          <w:rFonts w:ascii="Times New Roman" w:hAnsi="Times New Roman" w:cs="Times New Roman"/>
          <w:color w:val="000000" w:themeColor="text1"/>
          <w:sz w:val="12"/>
          <w:szCs w:val="12"/>
        </w:rPr>
      </w:pPr>
    </w:p>
    <w:p w14:paraId="0D83B986" w14:textId="77777777" w:rsidR="00A371B4" w:rsidRPr="00582653" w:rsidRDefault="00A371B4" w:rsidP="00A371B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1711523" w14:textId="77777777" w:rsidR="00A371B4" w:rsidRDefault="00A371B4" w:rsidP="00A371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A448FD2" w14:textId="77777777" w:rsidR="00A371B4" w:rsidRPr="00992C7B" w:rsidRDefault="00A371B4" w:rsidP="00A371B4">
      <w:pPr>
        <w:pStyle w:val="BasicParagraph"/>
        <w:suppressAutoHyphens/>
        <w:spacing w:line="240" w:lineRule="auto"/>
        <w:ind w:left="1440"/>
        <w:rPr>
          <w:rFonts w:ascii="Times New Roman" w:hAnsi="Times New Roman" w:cs="Times New Roman"/>
          <w:color w:val="000000" w:themeColor="text1"/>
          <w:sz w:val="12"/>
          <w:szCs w:val="12"/>
        </w:rPr>
      </w:pPr>
    </w:p>
    <w:p w14:paraId="734E364A" w14:textId="77777777" w:rsidR="00A371B4" w:rsidRDefault="00A371B4" w:rsidP="00A371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A85AE45" w14:textId="77777777" w:rsidR="00A371B4" w:rsidRPr="00B87FFB" w:rsidRDefault="00A371B4" w:rsidP="00A371B4">
      <w:pPr>
        <w:pStyle w:val="BasicParagraph"/>
        <w:suppressAutoHyphens/>
        <w:spacing w:line="240" w:lineRule="auto"/>
        <w:ind w:left="1440"/>
        <w:rPr>
          <w:rFonts w:ascii="Times New Roman" w:hAnsi="Times New Roman" w:cs="Times New Roman"/>
          <w:color w:val="000000" w:themeColor="text1"/>
          <w:sz w:val="10"/>
          <w:szCs w:val="10"/>
        </w:rPr>
      </w:pPr>
    </w:p>
    <w:p w14:paraId="157B4A70" w14:textId="77777777" w:rsidR="00A371B4" w:rsidRDefault="00A371B4" w:rsidP="00A371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5E35519" w14:textId="77777777" w:rsidR="00A371B4" w:rsidRPr="000B1EEC" w:rsidRDefault="00A371B4" w:rsidP="00A371B4">
      <w:pPr>
        <w:pStyle w:val="BasicParagraph"/>
        <w:suppressAutoHyphens/>
        <w:spacing w:line="240" w:lineRule="auto"/>
        <w:rPr>
          <w:rFonts w:ascii="Times New Roman" w:hAnsi="Times New Roman" w:cs="Times New Roman"/>
          <w:color w:val="000000" w:themeColor="text1"/>
          <w:sz w:val="10"/>
          <w:szCs w:val="10"/>
        </w:rPr>
      </w:pPr>
    </w:p>
    <w:p w14:paraId="161501BC" w14:textId="425B5B0E" w:rsidR="00A371B4" w:rsidRDefault="00A371B4" w:rsidP="00A371B4">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rPr>
          <w:rFonts w:ascii="Calibri" w:eastAsiaTheme="majorEastAsia" w:hAnsi="Calibri" w:cstheme="majorBidi"/>
          <w:b/>
          <w:color w:val="0031A7" w:themeColor="text2"/>
          <w:sz w:val="32"/>
          <w:szCs w:val="32"/>
        </w:rPr>
        <w:br w:type="page"/>
      </w:r>
    </w:p>
    <w:p w14:paraId="7A039D58" w14:textId="57F967EE" w:rsidR="00280024" w:rsidRDefault="00280024" w:rsidP="006819A5">
      <w:pPr>
        <w:keepNext/>
        <w:keepLines/>
        <w:spacing w:before="200"/>
        <w:outlineLvl w:val="0"/>
        <w:rPr>
          <w:rFonts w:ascii="Calibri" w:eastAsiaTheme="majorEastAsia" w:hAnsi="Calibri" w:cstheme="majorBidi"/>
          <w:b/>
          <w:color w:val="0031A7" w:themeColor="text2"/>
          <w:sz w:val="32"/>
          <w:szCs w:val="32"/>
        </w:rPr>
      </w:pPr>
      <w:r w:rsidRPr="00280024">
        <w:rPr>
          <w:rFonts w:ascii="Calibri" w:eastAsiaTheme="majorEastAsia" w:hAnsi="Calibri" w:cstheme="majorBidi"/>
          <w:b/>
          <w:color w:val="0031A7" w:themeColor="text2"/>
          <w:sz w:val="32"/>
          <w:szCs w:val="32"/>
        </w:rPr>
        <w:lastRenderedPageBreak/>
        <w:t xml:space="preserve">MPower108 </w:t>
      </w:r>
      <w:r w:rsidR="005C5981">
        <w:rPr>
          <w:rFonts w:ascii="Calibri" w:eastAsiaTheme="majorEastAsia" w:hAnsi="Calibri" w:cstheme="majorBidi"/>
          <w:b/>
          <w:color w:val="0031A7" w:themeColor="text2"/>
          <w:sz w:val="32"/>
          <w:szCs w:val="32"/>
        </w:rPr>
        <w:t>action</w:t>
      </w:r>
      <w:r w:rsidRPr="00280024">
        <w:rPr>
          <w:rFonts w:ascii="Calibri" w:eastAsiaTheme="majorEastAsia" w:hAnsi="Calibri" w:cstheme="majorBidi"/>
          <w:b/>
          <w:color w:val="0031A7" w:themeColor="text2"/>
          <w:sz w:val="32"/>
          <w:szCs w:val="32"/>
        </w:rPr>
        <w:t xml:space="preserve"> plan</w:t>
      </w:r>
      <w:r w:rsidR="005C5981">
        <w:rPr>
          <w:rFonts w:ascii="Calibri" w:eastAsiaTheme="majorEastAsia" w:hAnsi="Calibri" w:cstheme="majorBidi"/>
          <w:b/>
          <w:color w:val="0031A7" w:themeColor="text2"/>
          <w:sz w:val="32"/>
          <w:szCs w:val="32"/>
        </w:rPr>
        <w:t xml:space="preserve"> review</w:t>
      </w:r>
    </w:p>
    <w:p w14:paraId="450E32CA" w14:textId="4CBF5AE8" w:rsidR="006819A5" w:rsidRPr="00280024" w:rsidRDefault="006819A5" w:rsidP="006819A5">
      <w:pPr>
        <w:pStyle w:val="Heading2"/>
        <w:rPr>
          <w:rFonts w:ascii="Calibri" w:hAnsi="Calibri"/>
          <w:sz w:val="32"/>
          <w:szCs w:val="32"/>
        </w:rPr>
      </w:pPr>
      <w:r w:rsidRPr="005C5981">
        <w:t>Organisation Risks</w:t>
      </w:r>
    </w:p>
    <w:tbl>
      <w:tblPr>
        <w:tblStyle w:val="UNEPTableColumnHeaderpaleblue"/>
        <w:tblW w:w="12551"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114"/>
        <w:gridCol w:w="10437"/>
      </w:tblGrid>
      <w:tr w:rsidR="005C5981" w:rsidRPr="005C5981" w14:paraId="6096BC6A" w14:textId="77777777" w:rsidTr="006819A5">
        <w:trPr>
          <w:trHeight w:val="610"/>
        </w:trPr>
        <w:tc>
          <w:tcPr>
            <w:cnfStyle w:val="001000000000" w:firstRow="0" w:lastRow="0" w:firstColumn="1" w:lastColumn="0" w:oddVBand="0" w:evenVBand="0" w:oddHBand="0" w:evenHBand="0" w:firstRowFirstColumn="0" w:firstRowLastColumn="0" w:lastRowFirstColumn="0" w:lastRowLastColumn="0"/>
            <w:tcW w:w="2114" w:type="dxa"/>
            <w:shd w:val="clear" w:color="auto" w:fill="auto"/>
          </w:tcPr>
          <w:p w14:paraId="40F807FD" w14:textId="34B0B174" w:rsidR="005C5981" w:rsidRPr="005C5981" w:rsidRDefault="005C5981" w:rsidP="006819A5">
            <w:pPr>
              <w:pStyle w:val="ListParagraph"/>
              <w:numPr>
                <w:ilvl w:val="0"/>
                <w:numId w:val="14"/>
              </w:numPr>
              <w:ind w:left="316"/>
            </w:pPr>
            <w:r w:rsidRPr="005C5981">
              <w:t xml:space="preserve">Poor allied health referral system </w:t>
            </w:r>
          </w:p>
        </w:tc>
        <w:tc>
          <w:tcPr>
            <w:tcW w:w="10437" w:type="dxa"/>
          </w:tcPr>
          <w:p w14:paraId="065745FD" w14:textId="77777777" w:rsidR="005C5981" w:rsidRPr="005C5981" w:rsidRDefault="005C5981" w:rsidP="005C5981">
            <w:pPr>
              <w:spacing w:before="60" w:after="60"/>
              <w:cnfStyle w:val="000000000000" w:firstRow="0" w:lastRow="0" w:firstColumn="0" w:lastColumn="0" w:oddVBand="0" w:evenVBand="0" w:oddHBand="0" w:evenHBand="0" w:firstRowFirstColumn="0" w:firstRowLastColumn="0" w:lastRowFirstColumn="0" w:lastRowLastColumn="0"/>
            </w:pPr>
            <w:r w:rsidRPr="005C5981">
              <w:t>Risk rating is Extreme.</w:t>
            </w:r>
          </w:p>
          <w:p w14:paraId="5D249C8D" w14:textId="77777777" w:rsidR="005C5981" w:rsidRPr="005C5981" w:rsidRDefault="005C5981" w:rsidP="005C5981">
            <w:pPr>
              <w:spacing w:before="60" w:after="60"/>
              <w:cnfStyle w:val="000000000000" w:firstRow="0" w:lastRow="0" w:firstColumn="0" w:lastColumn="0" w:oddVBand="0" w:evenVBand="0" w:oddHBand="0" w:evenHBand="0" w:firstRowFirstColumn="0" w:firstRowLastColumn="0" w:lastRowFirstColumn="0" w:lastRowLastColumn="0"/>
            </w:pPr>
            <w:r w:rsidRPr="005C5981">
              <w:t xml:space="preserve">Take immediate steps to </w:t>
            </w:r>
            <w:r w:rsidRPr="005C5981">
              <w:rPr>
                <w:rFonts w:eastAsiaTheme="majorEastAsia" w:cstheme="majorBidi"/>
                <w:b/>
                <w:iCs/>
                <w:color w:val="595959" w:themeColor="text1" w:themeTint="A6"/>
              </w:rPr>
              <w:t>AVOID</w:t>
            </w:r>
            <w:r w:rsidRPr="005C5981">
              <w:t xml:space="preserve"> this happening and to remove the likelihood of this impacting on customer service.</w:t>
            </w:r>
          </w:p>
        </w:tc>
      </w:tr>
      <w:tr w:rsidR="005C5981" w:rsidRPr="005C5981" w14:paraId="6399E6EC" w14:textId="77777777" w:rsidTr="006819A5">
        <w:trPr>
          <w:trHeight w:val="1235"/>
        </w:trPr>
        <w:tc>
          <w:tcPr>
            <w:cnfStyle w:val="001000000000" w:firstRow="0" w:lastRow="0" w:firstColumn="1" w:lastColumn="0" w:oddVBand="0" w:evenVBand="0" w:oddHBand="0" w:evenHBand="0" w:firstRowFirstColumn="0" w:firstRowLastColumn="0" w:lastRowFirstColumn="0" w:lastRowLastColumn="0"/>
            <w:tcW w:w="2114" w:type="dxa"/>
            <w:shd w:val="clear" w:color="auto" w:fill="auto"/>
          </w:tcPr>
          <w:p w14:paraId="11C71DA1" w14:textId="25F40A3F" w:rsidR="005C5981" w:rsidRPr="005C5981" w:rsidRDefault="005C5981" w:rsidP="006819A5">
            <w:pPr>
              <w:pStyle w:val="ListParagraph"/>
              <w:numPr>
                <w:ilvl w:val="0"/>
                <w:numId w:val="14"/>
              </w:numPr>
              <w:ind w:left="316"/>
            </w:pPr>
            <w:r w:rsidRPr="005C5981">
              <w:t>Lack of independent representative for compliance team</w:t>
            </w:r>
          </w:p>
        </w:tc>
        <w:tc>
          <w:tcPr>
            <w:tcW w:w="10437" w:type="dxa"/>
          </w:tcPr>
          <w:p w14:paraId="1EC86B47" w14:textId="77777777" w:rsidR="005C5981" w:rsidRPr="005C5981" w:rsidRDefault="005C5981" w:rsidP="005C5981">
            <w:pPr>
              <w:spacing w:before="60" w:after="60"/>
              <w:cnfStyle w:val="000000000000" w:firstRow="0" w:lastRow="0" w:firstColumn="0" w:lastColumn="0" w:oddVBand="0" w:evenVBand="0" w:oddHBand="0" w:evenHBand="0" w:firstRowFirstColumn="0" w:firstRowLastColumn="0" w:lastRowFirstColumn="0" w:lastRowLastColumn="0"/>
            </w:pPr>
            <w:r w:rsidRPr="005C5981">
              <w:t>Risk rating is High.</w:t>
            </w:r>
          </w:p>
          <w:p w14:paraId="09C848B4" w14:textId="77777777" w:rsidR="005C5981" w:rsidRPr="005C5981" w:rsidRDefault="005C5981" w:rsidP="005C5981">
            <w:pPr>
              <w:spacing w:before="60" w:after="60"/>
              <w:cnfStyle w:val="000000000000" w:firstRow="0" w:lastRow="0" w:firstColumn="0" w:lastColumn="0" w:oddVBand="0" w:evenVBand="0" w:oddHBand="0" w:evenHBand="0" w:firstRowFirstColumn="0" w:firstRowLastColumn="0" w:lastRowFirstColumn="0" w:lastRowLastColumn="0"/>
            </w:pPr>
            <w:r w:rsidRPr="005C5981">
              <w:rPr>
                <w:rFonts w:eastAsiaTheme="majorEastAsia" w:cstheme="majorBidi"/>
                <w:b/>
                <w:iCs/>
                <w:color w:val="595959" w:themeColor="text1" w:themeTint="A6"/>
              </w:rPr>
              <w:t xml:space="preserve">Mitigate </w:t>
            </w:r>
            <w:r w:rsidRPr="005C5981">
              <w:t>access issues via ensuring a qualified representative is appointed to compliance team</w:t>
            </w:r>
          </w:p>
        </w:tc>
      </w:tr>
    </w:tbl>
    <w:p w14:paraId="223CDB28" w14:textId="77777777" w:rsidR="005C5981" w:rsidRPr="005C5981" w:rsidRDefault="005C5981" w:rsidP="005C5981">
      <w:pPr>
        <w:keepNext/>
        <w:spacing w:before="0" w:line="240" w:lineRule="auto"/>
        <w:rPr>
          <w:i/>
          <w:iCs/>
          <w:color w:val="0076AF" w:themeColor="accent1"/>
          <w:sz w:val="18"/>
          <w:szCs w:val="18"/>
        </w:rPr>
      </w:pPr>
    </w:p>
    <w:p w14:paraId="13B044D5" w14:textId="1F5ACD80" w:rsidR="005C5981" w:rsidRPr="005C5981" w:rsidRDefault="006819A5" w:rsidP="006819A5">
      <w:pPr>
        <w:pStyle w:val="Heading2"/>
      </w:pPr>
      <w:r w:rsidRPr="005C5981">
        <w:t xml:space="preserve">Organisation Risk </w:t>
      </w:r>
      <w:r>
        <w:t>A</w:t>
      </w:r>
      <w:r w:rsidRPr="005C5981">
        <w:t xml:space="preserve">ction </w:t>
      </w:r>
      <w:r>
        <w:t>P</w:t>
      </w:r>
      <w:r w:rsidRPr="005C5981">
        <w:t xml:space="preserve">lan </w:t>
      </w:r>
      <w:r>
        <w:t>R</w:t>
      </w:r>
      <w:r w:rsidRPr="005C5981">
        <w:t>eview</w:t>
      </w:r>
    </w:p>
    <w:tbl>
      <w:tblPr>
        <w:tblStyle w:val="UNEPTableStyle1Paleheaderrow"/>
        <w:tblW w:w="12583"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838"/>
        <w:gridCol w:w="2351"/>
        <w:gridCol w:w="2066"/>
        <w:gridCol w:w="1691"/>
        <w:gridCol w:w="1503"/>
        <w:gridCol w:w="2663"/>
        <w:gridCol w:w="1471"/>
      </w:tblGrid>
      <w:tr w:rsidR="005C5981" w:rsidRPr="005C5981" w14:paraId="0F225621" w14:textId="77777777" w:rsidTr="006819A5">
        <w:trPr>
          <w:cnfStyle w:val="100000000000" w:firstRow="1" w:lastRow="0" w:firstColumn="0" w:lastColumn="0" w:oddVBand="0" w:evenVBand="0" w:oddHBand="0" w:evenHBand="0" w:firstRowFirstColumn="0" w:firstRowLastColumn="0" w:lastRowFirstColumn="0" w:lastRowLastColumn="0"/>
          <w:trHeight w:val="1268"/>
          <w:tblHeader/>
        </w:trPr>
        <w:tc>
          <w:tcPr>
            <w:tcW w:w="0" w:type="auto"/>
            <w:shd w:val="clear" w:color="auto" w:fill="E6EAF6" w:themeFill="background1"/>
          </w:tcPr>
          <w:p w14:paraId="40420AFB" w14:textId="77777777" w:rsidR="005C5981" w:rsidRPr="005C5981" w:rsidRDefault="005C5981" w:rsidP="005C5981">
            <w:pPr>
              <w:spacing w:line="259" w:lineRule="auto"/>
              <w:rPr>
                <w:rFonts w:eastAsia="Arial"/>
                <w:b w:val="0"/>
                <w:bCs/>
                <w:color w:val="0031A7" w:themeColor="text2"/>
                <w:szCs w:val="20"/>
              </w:rPr>
            </w:pPr>
            <w:r w:rsidRPr="005C5981">
              <w:rPr>
                <w:bCs/>
                <w:color w:val="0031A7" w:themeColor="text2"/>
              </w:rPr>
              <w:t>Risk # from plan</w:t>
            </w:r>
          </w:p>
        </w:tc>
        <w:tc>
          <w:tcPr>
            <w:tcW w:w="2351" w:type="dxa"/>
            <w:shd w:val="clear" w:color="auto" w:fill="E6EAF6" w:themeFill="background1"/>
          </w:tcPr>
          <w:p w14:paraId="40AC173A" w14:textId="77777777" w:rsidR="005C5981" w:rsidRPr="005C5981" w:rsidRDefault="005C5981" w:rsidP="005C5981">
            <w:pPr>
              <w:spacing w:line="259" w:lineRule="auto"/>
              <w:rPr>
                <w:rFonts w:eastAsia="Arial"/>
                <w:b w:val="0"/>
                <w:bCs/>
                <w:color w:val="0031A7" w:themeColor="text2"/>
                <w:szCs w:val="20"/>
                <w:highlight w:val="yellow"/>
              </w:rPr>
            </w:pPr>
            <w:r w:rsidRPr="005C5981">
              <w:rPr>
                <w:bCs/>
                <w:color w:val="0031A7" w:themeColor="text2"/>
              </w:rPr>
              <w:t xml:space="preserve">Action implemented </w:t>
            </w:r>
          </w:p>
        </w:tc>
        <w:tc>
          <w:tcPr>
            <w:tcW w:w="2066" w:type="dxa"/>
            <w:shd w:val="clear" w:color="auto" w:fill="E6EAF6" w:themeFill="background1"/>
          </w:tcPr>
          <w:p w14:paraId="2503CFF5" w14:textId="77777777" w:rsidR="005C5981" w:rsidRPr="005C5981" w:rsidRDefault="005C5981" w:rsidP="005C5981">
            <w:pPr>
              <w:spacing w:line="259" w:lineRule="auto"/>
              <w:rPr>
                <w:rFonts w:eastAsia="Arial"/>
                <w:b w:val="0"/>
                <w:bCs/>
                <w:color w:val="0031A7" w:themeColor="text2"/>
                <w:szCs w:val="20"/>
              </w:rPr>
            </w:pPr>
            <w:r w:rsidRPr="005C5981">
              <w:rPr>
                <w:bCs/>
                <w:color w:val="0031A7" w:themeColor="text2"/>
              </w:rPr>
              <w:t>Who is responsible</w:t>
            </w:r>
          </w:p>
        </w:tc>
        <w:tc>
          <w:tcPr>
            <w:tcW w:w="1691" w:type="dxa"/>
            <w:shd w:val="clear" w:color="auto" w:fill="E6EAF6" w:themeFill="background1"/>
          </w:tcPr>
          <w:p w14:paraId="1E4DB336" w14:textId="77777777" w:rsidR="005C5981" w:rsidRPr="005C5981" w:rsidRDefault="005C5981" w:rsidP="005C5981">
            <w:pPr>
              <w:spacing w:line="259" w:lineRule="auto"/>
              <w:rPr>
                <w:rFonts w:eastAsia="Arial"/>
                <w:b w:val="0"/>
                <w:bCs/>
                <w:color w:val="0031A7" w:themeColor="text2"/>
                <w:szCs w:val="20"/>
              </w:rPr>
            </w:pPr>
            <w:r w:rsidRPr="005C5981">
              <w:rPr>
                <w:bCs/>
                <w:color w:val="0031A7" w:themeColor="text2"/>
              </w:rPr>
              <w:t>Time frame</w:t>
            </w:r>
          </w:p>
        </w:tc>
        <w:tc>
          <w:tcPr>
            <w:tcW w:w="1503" w:type="dxa"/>
            <w:shd w:val="clear" w:color="auto" w:fill="E6EAF6" w:themeFill="background1"/>
          </w:tcPr>
          <w:p w14:paraId="25E0E3DA" w14:textId="77777777" w:rsidR="005C5981" w:rsidRPr="005C5981" w:rsidRDefault="005C5981" w:rsidP="005C5981">
            <w:pPr>
              <w:spacing w:line="259" w:lineRule="auto"/>
              <w:rPr>
                <w:rFonts w:eastAsia="Arial"/>
                <w:b w:val="0"/>
                <w:bCs/>
                <w:color w:val="0031A7" w:themeColor="text2"/>
                <w:szCs w:val="20"/>
              </w:rPr>
            </w:pPr>
            <w:r w:rsidRPr="005C5981">
              <w:rPr>
                <w:bCs/>
                <w:color w:val="0031A7" w:themeColor="text2"/>
              </w:rPr>
              <w:t>Date of review</w:t>
            </w:r>
          </w:p>
        </w:tc>
        <w:tc>
          <w:tcPr>
            <w:tcW w:w="2663" w:type="dxa"/>
            <w:shd w:val="clear" w:color="auto" w:fill="E6EAF6" w:themeFill="background1"/>
          </w:tcPr>
          <w:p w14:paraId="3F91F5BE" w14:textId="77777777" w:rsidR="005C5981" w:rsidRPr="005C5981" w:rsidRDefault="005C5981" w:rsidP="005C5981">
            <w:pPr>
              <w:spacing w:line="259" w:lineRule="auto"/>
              <w:rPr>
                <w:rFonts w:eastAsia="Arial"/>
                <w:b w:val="0"/>
                <w:bCs/>
                <w:i/>
                <w:iCs/>
                <w:color w:val="0031A7" w:themeColor="text2"/>
                <w:szCs w:val="20"/>
              </w:rPr>
            </w:pPr>
            <w:r w:rsidRPr="005C5981">
              <w:rPr>
                <w:bCs/>
                <w:color w:val="0031A7" w:themeColor="text2"/>
              </w:rPr>
              <w:t>Current controls</w:t>
            </w:r>
          </w:p>
        </w:tc>
        <w:tc>
          <w:tcPr>
            <w:tcW w:w="1471" w:type="dxa"/>
            <w:shd w:val="clear" w:color="auto" w:fill="E6EAF6" w:themeFill="background1"/>
          </w:tcPr>
          <w:p w14:paraId="5D8D41CE" w14:textId="77777777" w:rsidR="005C5981" w:rsidRPr="005C5981" w:rsidRDefault="005C5981" w:rsidP="005C5981">
            <w:pPr>
              <w:spacing w:line="259" w:lineRule="auto"/>
              <w:rPr>
                <w:rFonts w:eastAsia="Arial"/>
                <w:b w:val="0"/>
                <w:bCs/>
                <w:i/>
                <w:iCs/>
                <w:color w:val="0031A7" w:themeColor="text2"/>
                <w:szCs w:val="20"/>
              </w:rPr>
            </w:pPr>
            <w:r w:rsidRPr="005C5981">
              <w:rPr>
                <w:bCs/>
                <w:color w:val="0031A7" w:themeColor="text2"/>
              </w:rPr>
              <w:t>Acceptable Y/N</w:t>
            </w:r>
          </w:p>
        </w:tc>
      </w:tr>
      <w:tr w:rsidR="005C5981" w:rsidRPr="005C5981" w14:paraId="07E36411" w14:textId="77777777" w:rsidTr="005C5981">
        <w:trPr>
          <w:trHeight w:val="1346"/>
        </w:trPr>
        <w:tc>
          <w:tcPr>
            <w:tcW w:w="0" w:type="auto"/>
          </w:tcPr>
          <w:p w14:paraId="334EDEBF" w14:textId="77777777" w:rsidR="005C5981" w:rsidRPr="005C5981" w:rsidRDefault="005C5981" w:rsidP="005C5981">
            <w:pPr>
              <w:spacing w:before="60" w:after="60"/>
              <w:rPr>
                <w:color w:val="000000" w:themeColor="text1"/>
                <w:szCs w:val="18"/>
              </w:rPr>
            </w:pPr>
            <w:r w:rsidRPr="005C5981">
              <w:rPr>
                <w:color w:val="000000" w:themeColor="text1"/>
                <w:szCs w:val="18"/>
              </w:rPr>
              <w:t>1</w:t>
            </w:r>
          </w:p>
        </w:tc>
        <w:tc>
          <w:tcPr>
            <w:tcW w:w="2351" w:type="dxa"/>
          </w:tcPr>
          <w:p w14:paraId="73C4060C" w14:textId="77777777" w:rsidR="005C5981" w:rsidRPr="005C5981" w:rsidRDefault="005C5981" w:rsidP="005C5981">
            <w:pPr>
              <w:spacing w:before="60" w:after="60"/>
              <w:rPr>
                <w:color w:val="000000" w:themeColor="text1"/>
                <w:szCs w:val="18"/>
              </w:rPr>
            </w:pPr>
            <w:r w:rsidRPr="005C5981">
              <w:rPr>
                <w:rFonts w:ascii="Calibri" w:eastAsiaTheme="majorEastAsia" w:hAnsi="Calibri" w:cstheme="majorBidi"/>
                <w:b/>
                <w:bCs/>
                <w:iCs/>
                <w:color w:val="595959" w:themeColor="text1" w:themeTint="A6"/>
                <w:szCs w:val="18"/>
              </w:rPr>
              <w:t>Avoid</w:t>
            </w:r>
            <w:r w:rsidRPr="005C5981">
              <w:rPr>
                <w:color w:val="000000" w:themeColor="text1"/>
                <w:szCs w:val="18"/>
              </w:rPr>
              <w:t xml:space="preserve"> – Take immediate steps to rectify allied health referrals for existing customers. </w:t>
            </w:r>
          </w:p>
          <w:p w14:paraId="4228F132" w14:textId="77777777" w:rsidR="005C5981" w:rsidRPr="005C5981" w:rsidRDefault="005C5981" w:rsidP="005C5981">
            <w:pPr>
              <w:spacing w:before="60" w:after="60"/>
              <w:rPr>
                <w:color w:val="000000" w:themeColor="text1"/>
                <w:szCs w:val="18"/>
              </w:rPr>
            </w:pPr>
            <w:r w:rsidRPr="005C5981">
              <w:rPr>
                <w:rFonts w:ascii="Calibri" w:eastAsiaTheme="majorEastAsia" w:hAnsi="Calibri" w:cstheme="majorBidi"/>
                <w:b/>
                <w:iCs/>
                <w:color w:val="595959" w:themeColor="text1" w:themeTint="A6"/>
                <w:szCs w:val="18"/>
              </w:rPr>
              <w:t>Review</w:t>
            </w:r>
            <w:r w:rsidRPr="005C5981">
              <w:rPr>
                <w:color w:val="000000" w:themeColor="text1"/>
                <w:szCs w:val="18"/>
              </w:rPr>
              <w:t xml:space="preserve"> the entire referral program through regular meetings, email contact essential with stakeholders. </w:t>
            </w:r>
          </w:p>
        </w:tc>
        <w:tc>
          <w:tcPr>
            <w:tcW w:w="2066" w:type="dxa"/>
          </w:tcPr>
          <w:p w14:paraId="37B9E84D" w14:textId="77777777" w:rsidR="005C5981" w:rsidRPr="005C5981" w:rsidRDefault="005C5981" w:rsidP="005C5981">
            <w:pPr>
              <w:spacing w:before="60" w:after="60"/>
              <w:rPr>
                <w:color w:val="000000" w:themeColor="text1"/>
                <w:szCs w:val="18"/>
              </w:rPr>
            </w:pPr>
            <w:r w:rsidRPr="005C5981">
              <w:rPr>
                <w:color w:val="000000" w:themeColor="text1"/>
                <w:szCs w:val="18"/>
              </w:rPr>
              <w:t>Centre manager and department managers.</w:t>
            </w:r>
          </w:p>
          <w:p w14:paraId="7211A358" w14:textId="77777777" w:rsidR="005C5981" w:rsidRPr="005C5981" w:rsidRDefault="005C5981" w:rsidP="005C5981">
            <w:pPr>
              <w:spacing w:before="60" w:after="60"/>
              <w:rPr>
                <w:color w:val="000000" w:themeColor="text1"/>
                <w:szCs w:val="18"/>
              </w:rPr>
            </w:pPr>
            <w:r w:rsidRPr="005C5981">
              <w:rPr>
                <w:color w:val="000000" w:themeColor="text1"/>
                <w:szCs w:val="18"/>
              </w:rPr>
              <w:t>Contract experts to analyse impact of changes to the system.</w:t>
            </w:r>
          </w:p>
          <w:p w14:paraId="29B44ADA" w14:textId="77777777" w:rsidR="005C5981" w:rsidRPr="005C5981" w:rsidRDefault="005C5981" w:rsidP="005C5981">
            <w:pPr>
              <w:spacing w:before="60" w:after="60"/>
              <w:rPr>
                <w:color w:val="000000" w:themeColor="text1"/>
                <w:szCs w:val="18"/>
              </w:rPr>
            </w:pPr>
          </w:p>
        </w:tc>
        <w:tc>
          <w:tcPr>
            <w:tcW w:w="1691" w:type="dxa"/>
          </w:tcPr>
          <w:p w14:paraId="04A8459F" w14:textId="77777777" w:rsidR="005C5981" w:rsidRPr="005C5981" w:rsidRDefault="005C5981" w:rsidP="005C5981">
            <w:pPr>
              <w:spacing w:before="60" w:after="60"/>
              <w:rPr>
                <w:color w:val="000000" w:themeColor="text1"/>
                <w:szCs w:val="18"/>
              </w:rPr>
            </w:pPr>
            <w:r w:rsidRPr="005C5981">
              <w:rPr>
                <w:color w:val="000000" w:themeColor="text1"/>
                <w:szCs w:val="18"/>
              </w:rPr>
              <w:t>Immediate.</w:t>
            </w:r>
          </w:p>
        </w:tc>
        <w:tc>
          <w:tcPr>
            <w:tcW w:w="1503" w:type="dxa"/>
          </w:tcPr>
          <w:p w14:paraId="46838F9F" w14:textId="77777777" w:rsidR="005C5981" w:rsidRPr="005C5981" w:rsidRDefault="005C5981" w:rsidP="005C5981">
            <w:pPr>
              <w:spacing w:before="60" w:after="60"/>
              <w:rPr>
                <w:color w:val="000000" w:themeColor="text1"/>
                <w:szCs w:val="18"/>
              </w:rPr>
            </w:pPr>
            <w:r w:rsidRPr="005C5981">
              <w:rPr>
                <w:color w:val="000000" w:themeColor="text1"/>
                <w:szCs w:val="18"/>
              </w:rPr>
              <w:t>Within three months.</w:t>
            </w:r>
          </w:p>
          <w:p w14:paraId="40299CB4" w14:textId="77777777" w:rsidR="005C5981" w:rsidRPr="005C5981" w:rsidRDefault="005C5981" w:rsidP="005C5981">
            <w:pPr>
              <w:spacing w:before="60" w:after="60"/>
              <w:rPr>
                <w:color w:val="000000" w:themeColor="text1"/>
                <w:szCs w:val="18"/>
              </w:rPr>
            </w:pPr>
            <w:r w:rsidRPr="005C5981">
              <w:rPr>
                <w:color w:val="000000" w:themeColor="text1"/>
                <w:szCs w:val="18"/>
              </w:rPr>
              <w:t>Review 1. 17/12/20xx</w:t>
            </w:r>
          </w:p>
        </w:tc>
        <w:tc>
          <w:tcPr>
            <w:tcW w:w="2663" w:type="dxa"/>
          </w:tcPr>
          <w:p w14:paraId="176D8C58" w14:textId="77777777" w:rsidR="005C5981" w:rsidRPr="005C5981" w:rsidRDefault="005C5981" w:rsidP="005C5981">
            <w:pPr>
              <w:spacing w:before="60" w:after="60"/>
              <w:rPr>
                <w:color w:val="000000" w:themeColor="text1"/>
                <w:szCs w:val="18"/>
              </w:rPr>
            </w:pPr>
            <w:r w:rsidRPr="005C5981">
              <w:rPr>
                <w:color w:val="000000" w:themeColor="text1"/>
                <w:szCs w:val="18"/>
              </w:rPr>
              <w:t>Centre manager is reviewing the referral system for updates and rectification</w:t>
            </w:r>
          </w:p>
        </w:tc>
        <w:tc>
          <w:tcPr>
            <w:tcW w:w="1471" w:type="dxa"/>
          </w:tcPr>
          <w:p w14:paraId="60ADD579" w14:textId="77777777" w:rsidR="005C5981" w:rsidRPr="005C5981" w:rsidRDefault="005C5981" w:rsidP="005C5981">
            <w:pPr>
              <w:spacing w:before="60" w:after="60"/>
              <w:rPr>
                <w:color w:val="000000" w:themeColor="text1"/>
                <w:szCs w:val="18"/>
              </w:rPr>
            </w:pPr>
            <w:r w:rsidRPr="005C5981">
              <w:rPr>
                <w:color w:val="000000" w:themeColor="text1"/>
                <w:szCs w:val="18"/>
              </w:rPr>
              <w:t>Y</w:t>
            </w:r>
          </w:p>
        </w:tc>
      </w:tr>
      <w:tr w:rsidR="005C5981" w:rsidRPr="005C5981" w14:paraId="38275896" w14:textId="77777777" w:rsidTr="006819A5">
        <w:trPr>
          <w:cnfStyle w:val="000000010000" w:firstRow="0" w:lastRow="0" w:firstColumn="0" w:lastColumn="0" w:oddVBand="0" w:evenVBand="0" w:oddHBand="0" w:evenHBand="1" w:firstRowFirstColumn="0" w:firstRowLastColumn="0" w:lastRowFirstColumn="0" w:lastRowLastColumn="0"/>
          <w:trHeight w:val="2087"/>
        </w:trPr>
        <w:tc>
          <w:tcPr>
            <w:tcW w:w="0" w:type="auto"/>
            <w:shd w:val="clear" w:color="auto" w:fill="auto"/>
          </w:tcPr>
          <w:p w14:paraId="3982A33D" w14:textId="77777777" w:rsidR="005C5981" w:rsidRPr="005C5981" w:rsidRDefault="005C5981" w:rsidP="005C5981">
            <w:pPr>
              <w:spacing w:before="60" w:after="60"/>
              <w:rPr>
                <w:color w:val="000000" w:themeColor="text1"/>
                <w:szCs w:val="18"/>
              </w:rPr>
            </w:pPr>
            <w:r w:rsidRPr="005C5981">
              <w:rPr>
                <w:color w:val="000000" w:themeColor="text1"/>
                <w:szCs w:val="18"/>
              </w:rPr>
              <w:lastRenderedPageBreak/>
              <w:t>2</w:t>
            </w:r>
          </w:p>
        </w:tc>
        <w:tc>
          <w:tcPr>
            <w:tcW w:w="2351" w:type="dxa"/>
            <w:shd w:val="clear" w:color="auto" w:fill="auto"/>
          </w:tcPr>
          <w:p w14:paraId="63BD2470" w14:textId="77777777" w:rsidR="005C5981" w:rsidRPr="005C5981" w:rsidRDefault="005C5981" w:rsidP="005C5981">
            <w:pPr>
              <w:spacing w:before="60" w:after="60"/>
              <w:rPr>
                <w:color w:val="000000" w:themeColor="text1"/>
                <w:szCs w:val="18"/>
              </w:rPr>
            </w:pPr>
            <w:r w:rsidRPr="005C5981">
              <w:rPr>
                <w:rFonts w:eastAsiaTheme="majorEastAsia" w:cstheme="majorBidi"/>
                <w:b/>
                <w:iCs/>
                <w:color w:val="595959" w:themeColor="text1" w:themeTint="A6"/>
                <w:szCs w:val="18"/>
              </w:rPr>
              <w:t>Mitigate</w:t>
            </w:r>
            <w:r w:rsidRPr="005C5981">
              <w:rPr>
                <w:color w:val="000000" w:themeColor="text1"/>
                <w:szCs w:val="18"/>
              </w:rPr>
              <w:t>– Consult with industry employment body to seek referrals for an independent rep to join the compliance team</w:t>
            </w:r>
          </w:p>
        </w:tc>
        <w:tc>
          <w:tcPr>
            <w:tcW w:w="2066" w:type="dxa"/>
            <w:shd w:val="clear" w:color="auto" w:fill="auto"/>
          </w:tcPr>
          <w:p w14:paraId="6A2BCF40" w14:textId="77777777" w:rsidR="005C5981" w:rsidRPr="005C5981" w:rsidRDefault="005C5981" w:rsidP="005C5981">
            <w:pPr>
              <w:spacing w:before="60" w:after="60"/>
              <w:rPr>
                <w:color w:val="000000" w:themeColor="text1"/>
                <w:szCs w:val="18"/>
              </w:rPr>
            </w:pPr>
            <w:r w:rsidRPr="005C5981">
              <w:rPr>
                <w:color w:val="000000" w:themeColor="text1"/>
                <w:szCs w:val="18"/>
              </w:rPr>
              <w:t>CEO (Chief Executive Officer)</w:t>
            </w:r>
          </w:p>
        </w:tc>
        <w:tc>
          <w:tcPr>
            <w:tcW w:w="1691" w:type="dxa"/>
            <w:shd w:val="clear" w:color="auto" w:fill="auto"/>
          </w:tcPr>
          <w:p w14:paraId="2DBAC00A" w14:textId="77777777" w:rsidR="005C5981" w:rsidRPr="005C5981" w:rsidRDefault="005C5981" w:rsidP="005C5981">
            <w:pPr>
              <w:spacing w:before="60" w:after="60"/>
              <w:rPr>
                <w:color w:val="000000" w:themeColor="text1"/>
                <w:szCs w:val="18"/>
              </w:rPr>
            </w:pPr>
            <w:r w:rsidRPr="005C5981">
              <w:rPr>
                <w:color w:val="000000" w:themeColor="text1"/>
                <w:szCs w:val="18"/>
              </w:rPr>
              <w:t>Begin discussions immediately to avoid delays and ensure prompt recruitment.</w:t>
            </w:r>
          </w:p>
        </w:tc>
        <w:tc>
          <w:tcPr>
            <w:tcW w:w="1503" w:type="dxa"/>
            <w:shd w:val="clear" w:color="auto" w:fill="auto"/>
          </w:tcPr>
          <w:p w14:paraId="706607C9" w14:textId="77777777" w:rsidR="005C5981" w:rsidRPr="005C5981" w:rsidRDefault="005C5981" w:rsidP="005C5981">
            <w:pPr>
              <w:spacing w:before="60" w:after="60"/>
              <w:rPr>
                <w:color w:val="000000" w:themeColor="text1"/>
                <w:szCs w:val="18"/>
              </w:rPr>
            </w:pPr>
            <w:r w:rsidRPr="005C5981">
              <w:rPr>
                <w:color w:val="000000" w:themeColor="text1"/>
                <w:szCs w:val="18"/>
              </w:rPr>
              <w:t>Review in one month.</w:t>
            </w:r>
          </w:p>
          <w:p w14:paraId="1545A727" w14:textId="77777777" w:rsidR="005C5981" w:rsidRPr="005C5981" w:rsidRDefault="005C5981" w:rsidP="005C5981">
            <w:pPr>
              <w:spacing w:before="60" w:after="60"/>
              <w:rPr>
                <w:color w:val="000000" w:themeColor="text1"/>
                <w:szCs w:val="18"/>
              </w:rPr>
            </w:pPr>
            <w:r w:rsidRPr="005C5981">
              <w:rPr>
                <w:color w:val="000000" w:themeColor="text1"/>
                <w:szCs w:val="18"/>
              </w:rPr>
              <w:t>Review 1</w:t>
            </w:r>
          </w:p>
          <w:p w14:paraId="2C2A43D5" w14:textId="77777777" w:rsidR="005C5981" w:rsidRPr="005C5981" w:rsidRDefault="005C5981" w:rsidP="005C5981">
            <w:pPr>
              <w:spacing w:before="60" w:after="60"/>
              <w:rPr>
                <w:color w:val="000000" w:themeColor="text1"/>
                <w:szCs w:val="18"/>
              </w:rPr>
            </w:pPr>
            <w:r w:rsidRPr="005C5981">
              <w:rPr>
                <w:color w:val="000000" w:themeColor="text1"/>
                <w:szCs w:val="18"/>
              </w:rPr>
              <w:t>15/10/20xx</w:t>
            </w:r>
          </w:p>
        </w:tc>
        <w:tc>
          <w:tcPr>
            <w:tcW w:w="2663" w:type="dxa"/>
            <w:shd w:val="clear" w:color="auto" w:fill="auto"/>
          </w:tcPr>
          <w:p w14:paraId="6C7912D9" w14:textId="77777777" w:rsidR="005C5981" w:rsidRPr="005C5981" w:rsidRDefault="005C5981" w:rsidP="005C5981">
            <w:pPr>
              <w:spacing w:before="60" w:after="60"/>
              <w:rPr>
                <w:color w:val="000000" w:themeColor="text1"/>
                <w:szCs w:val="18"/>
              </w:rPr>
            </w:pPr>
            <w:r w:rsidRPr="005C5981">
              <w:rPr>
                <w:color w:val="000000" w:themeColor="text1"/>
                <w:szCs w:val="18"/>
              </w:rPr>
              <w:t>CEO has discussed the requirement for an independent representative with industry employment bodies who have provided a list of eligible applicants.</w:t>
            </w:r>
          </w:p>
        </w:tc>
        <w:tc>
          <w:tcPr>
            <w:tcW w:w="1471" w:type="dxa"/>
            <w:shd w:val="clear" w:color="auto" w:fill="auto"/>
          </w:tcPr>
          <w:p w14:paraId="7BD5122E" w14:textId="77777777" w:rsidR="005C5981" w:rsidRPr="005C5981" w:rsidRDefault="005C5981" w:rsidP="005C5981">
            <w:pPr>
              <w:spacing w:before="60" w:after="60"/>
              <w:rPr>
                <w:color w:val="000000" w:themeColor="text1"/>
                <w:szCs w:val="18"/>
              </w:rPr>
            </w:pPr>
            <w:r w:rsidRPr="005C5981">
              <w:rPr>
                <w:color w:val="000000" w:themeColor="text1"/>
                <w:szCs w:val="18"/>
              </w:rPr>
              <w:t>y</w:t>
            </w:r>
          </w:p>
        </w:tc>
      </w:tr>
    </w:tbl>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A371B4">
      <w:headerReference w:type="default" r:id="rId14"/>
      <w:footerReference w:type="default" r:id="rId15"/>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C6231BA"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4274E7" w:rsidRPr="004274E7">
      <w:t xml:space="preserve"> </w:t>
    </w:r>
    <w:r w:rsidR="004274E7" w:rsidRPr="004274E7">
      <w:rPr>
        <w:noProof/>
        <w:color w:val="000000" w:themeColor="text1"/>
        <w:sz w:val="16"/>
        <w:szCs w:val="16"/>
        <w:lang w:eastAsia="en-AU"/>
      </w:rPr>
      <w:t xml:space="preserve">MPower108 </w:t>
    </w:r>
    <w:r w:rsidR="00DA6DF7">
      <w:rPr>
        <w:noProof/>
        <w:color w:val="000000" w:themeColor="text1"/>
        <w:sz w:val="16"/>
        <w:szCs w:val="16"/>
        <w:lang w:eastAsia="en-AU"/>
      </w:rPr>
      <w:t xml:space="preserve">Risk </w:t>
    </w:r>
    <w:r w:rsidR="009D1953">
      <w:rPr>
        <w:noProof/>
        <w:color w:val="000000" w:themeColor="text1"/>
        <w:sz w:val="16"/>
        <w:szCs w:val="16"/>
        <w:lang w:eastAsia="en-AU"/>
      </w:rPr>
      <w:t>action</w:t>
    </w:r>
    <w:r w:rsidR="004274E7" w:rsidRPr="004274E7">
      <w:rPr>
        <w:noProof/>
        <w:color w:val="000000" w:themeColor="text1"/>
        <w:sz w:val="16"/>
        <w:szCs w:val="16"/>
        <w:lang w:eastAsia="en-AU"/>
      </w:rPr>
      <w:t xml:space="preserve"> plan </w:t>
    </w:r>
    <w:r w:rsidR="009D1953">
      <w:rPr>
        <w:noProof/>
        <w:color w:val="000000" w:themeColor="text1"/>
        <w:sz w:val="16"/>
        <w:szCs w:val="16"/>
        <w:lang w:eastAsia="en-AU"/>
      </w:rPr>
      <w:t xml:space="preserve">review </w:t>
    </w:r>
    <w:r w:rsidR="00280024">
      <w:rPr>
        <w:noProof/>
        <w:color w:val="000000" w:themeColor="text1"/>
        <w:sz w:val="16"/>
        <w:szCs w:val="16"/>
        <w:lang w:eastAsia="en-AU"/>
      </w:rPr>
      <w:t>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0ED0C4B6"/>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9934EE7"/>
    <w:multiLevelType w:val="hybridMultilevel"/>
    <w:tmpl w:val="BCA497A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4"/>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0024"/>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274E7"/>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5981"/>
    <w:rsid w:val="005C60AB"/>
    <w:rsid w:val="005E35FA"/>
    <w:rsid w:val="005F7397"/>
    <w:rsid w:val="00604F82"/>
    <w:rsid w:val="0061097B"/>
    <w:rsid w:val="00615C43"/>
    <w:rsid w:val="00636463"/>
    <w:rsid w:val="00657A57"/>
    <w:rsid w:val="00664E2A"/>
    <w:rsid w:val="00673EED"/>
    <w:rsid w:val="006819A5"/>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D1953"/>
    <w:rsid w:val="009E072F"/>
    <w:rsid w:val="009F29E6"/>
    <w:rsid w:val="00A220EE"/>
    <w:rsid w:val="00A236A1"/>
    <w:rsid w:val="00A371B4"/>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8780A"/>
    <w:rsid w:val="00CB4ED2"/>
    <w:rsid w:val="00CC0EF1"/>
    <w:rsid w:val="00CC6398"/>
    <w:rsid w:val="00CD290B"/>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6DF7"/>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4274E7"/>
    <w:pPr>
      <w:numPr>
        <w:numId w:val="7"/>
      </w:numPr>
      <w:spacing w:before="60"/>
      <w:contextualSpacing/>
    </w:pPr>
    <w:rPr>
      <w:color w:val="000000" w:themeColor="text1"/>
      <w:sz w:val="20"/>
      <w:szCs w:val="20"/>
      <w:lang w:eastAsia="en-AU"/>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274E7"/>
    <w:pPr>
      <w:spacing w:before="60" w:after="60"/>
    </w:pPr>
    <w:rPr>
      <w:color w:val="000000" w:themeColor="text1"/>
      <w:sz w:val="20"/>
      <w:szCs w:val="20"/>
      <w:lang w:eastAsia="en-AU"/>
    </w:rPr>
  </w:style>
  <w:style w:type="character" w:customStyle="1" w:styleId="TabletextChar">
    <w:name w:val="Table text Char"/>
    <w:basedOn w:val="DefaultParagraphFont"/>
    <w:link w:val="Tabletext0"/>
    <w:uiPriority w:val="8"/>
    <w:rsid w:val="004274E7"/>
    <w:rPr>
      <w:rFonts w:ascii="Calibri Light" w:hAnsi="Calibri Light"/>
      <w:color w:val="000000" w:themeColor="text1"/>
      <w:sz w:val="20"/>
      <w:szCs w:val="20"/>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4274E7"/>
    <w:rPr>
      <w:rFonts w:ascii="Calibri Light" w:hAnsi="Calibri Light"/>
      <w:color w:val="000000" w:themeColor="text1"/>
      <w:sz w:val="20"/>
      <w:szCs w:val="20"/>
      <w:lang w:eastAsia="en-AU"/>
    </w:rPr>
  </w:style>
  <w:style w:type="paragraph" w:customStyle="1" w:styleId="Default">
    <w:name w:val="Default"/>
    <w:rsid w:val="00A371B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371B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2.xml><?xml version="1.0" encoding="utf-8"?>
<ds:datastoreItem xmlns:ds="http://schemas.openxmlformats.org/officeDocument/2006/customXml" ds:itemID="{79F138AD-4039-46EA-BCAB-2CC833AF7C25}"/>
</file>

<file path=customXml/itemProps3.xml><?xml version="1.0" encoding="utf-8"?>
<ds:datastoreItem xmlns:ds="http://schemas.openxmlformats.org/officeDocument/2006/customXml" ds:itemID="{EA98C8B1-4A2D-4C82-B586-B7C58D40B2EE}">
  <ds:schemaRefs>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fb6fb33a-b717-480d-a383-73aeed660253"/>
    <ds:schemaRef ds:uri="http://purl.org/dc/dcmitype/"/>
    <ds:schemaRef ds:uri="http://schemas.microsoft.com/office/infopath/2007/PartnerControls"/>
    <ds:schemaRef ds:uri="eb061674-04de-4199-bb79-1efcf488eb3c"/>
  </ds:schemaRefs>
</ds:datastoreItem>
</file>

<file path=customXml/itemProps4.xml><?xml version="1.0" encoding="utf-8"?>
<ds:datastoreItem xmlns:ds="http://schemas.openxmlformats.org/officeDocument/2006/customXml" ds:itemID="{EFD342DD-8C50-476A-B077-1DF62214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25</TotalTime>
  <Pages>3</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MPower108 Risk communication plan completed</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communication plan completed</dc:title>
  <dc:subject/>
  <dc:creator>RColwell</dc:creator>
  <cp:keywords>Assessment Support Document</cp:keywords>
  <dc:description/>
  <cp:lastModifiedBy>Sally Bush</cp:lastModifiedBy>
  <cp:revision>18</cp:revision>
  <dcterms:created xsi:type="dcterms:W3CDTF">2022-08-31T23:20:00Z</dcterms:created>
  <dcterms:modified xsi:type="dcterms:W3CDTF">2023-07-05T04:42:00Z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